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B" w:rsidRPr="009955C6" w:rsidRDefault="00E0724B" w:rsidP="009955C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Minikowo, 26.06.2014</w:t>
      </w:r>
    </w:p>
    <w:p w:rsidR="00E0724B" w:rsidRDefault="00E0724B" w:rsidP="00A86BA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E0724B" w:rsidRPr="004D2075" w:rsidRDefault="00E0724B" w:rsidP="004D2075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projektu pn. </w:t>
      </w:r>
      <w:r>
        <w:rPr>
          <w:sz w:val="24"/>
          <w:szCs w:val="24"/>
          <w:lang w:eastAsia="ar-SA"/>
        </w:rPr>
        <w:t>„Kujawsko-Pomorska S</w:t>
      </w:r>
      <w:r w:rsidRPr="00126932">
        <w:rPr>
          <w:sz w:val="24"/>
          <w:szCs w:val="24"/>
          <w:lang w:eastAsia="ar-SA"/>
        </w:rPr>
        <w:t>piżarnia</w:t>
      </w:r>
      <w:r w:rsidRPr="000F0E2E"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- </w:t>
      </w:r>
      <w:r w:rsidRPr="000F0E2E">
        <w:rPr>
          <w:sz w:val="24"/>
          <w:szCs w:val="24"/>
          <w:lang w:eastAsia="ar-SA"/>
        </w:rPr>
        <w:t>klaster żywności regionalnej, tradycyjnej i ekologicznej</w:t>
      </w:r>
      <w:r w:rsidRPr="00126932">
        <w:rPr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współfinansowanego z Funduszu powiązań </w:t>
      </w:r>
      <w:r w:rsidRPr="004D2075">
        <w:rPr>
          <w:sz w:val="24"/>
          <w:szCs w:val="24"/>
        </w:rPr>
        <w:t>kooperacyjnych utworzonego w ramach projektu</w:t>
      </w:r>
      <w:r>
        <w:rPr>
          <w:sz w:val="24"/>
          <w:szCs w:val="24"/>
        </w:rPr>
        <w:t xml:space="preserve"> </w:t>
      </w:r>
      <w:r w:rsidRPr="004D2075">
        <w:rPr>
          <w:sz w:val="24"/>
          <w:szCs w:val="24"/>
        </w:rPr>
        <w:t>"Wsp</w:t>
      </w:r>
      <w:r>
        <w:rPr>
          <w:sz w:val="24"/>
          <w:szCs w:val="24"/>
        </w:rPr>
        <w:t xml:space="preserve">ieranie powiązań kooperacyjnych </w:t>
      </w:r>
      <w:r w:rsidRPr="004D2075">
        <w:rPr>
          <w:sz w:val="24"/>
          <w:szCs w:val="24"/>
        </w:rPr>
        <w:t>przedsiębiorstw w województwie kujawsko-p</w:t>
      </w:r>
      <w:r>
        <w:rPr>
          <w:sz w:val="24"/>
          <w:szCs w:val="24"/>
        </w:rPr>
        <w:t xml:space="preserve">omorskim" Regionalnego Programu </w:t>
      </w:r>
      <w:r w:rsidRPr="004D2075">
        <w:rPr>
          <w:sz w:val="24"/>
          <w:szCs w:val="24"/>
        </w:rPr>
        <w:t>Operacyjnego Województwa Kujawsko-Pomorskiego na lat</w:t>
      </w:r>
      <w:r>
        <w:rPr>
          <w:sz w:val="24"/>
          <w:szCs w:val="24"/>
        </w:rPr>
        <w:t>a 2007-2013, Oś priorytetowa 5, "Wzmocnienie konkurencyj</w:t>
      </w:r>
      <w:r w:rsidRPr="004D2075">
        <w:rPr>
          <w:sz w:val="24"/>
          <w:szCs w:val="24"/>
        </w:rPr>
        <w:t>noś</w:t>
      </w:r>
      <w:r>
        <w:rPr>
          <w:sz w:val="24"/>
          <w:szCs w:val="24"/>
        </w:rPr>
        <w:t>ci</w:t>
      </w:r>
      <w:r w:rsidRPr="004D2075">
        <w:rPr>
          <w:sz w:val="24"/>
          <w:szCs w:val="24"/>
        </w:rPr>
        <w:t xml:space="preserve"> przedsiębiorstw", </w:t>
      </w:r>
      <w:r>
        <w:rPr>
          <w:sz w:val="24"/>
          <w:szCs w:val="24"/>
        </w:rPr>
        <w:t xml:space="preserve">działanie 5.1 "Rozwój instytucji otoczenia </w:t>
      </w:r>
      <w:r w:rsidRPr="004D2075">
        <w:rPr>
          <w:sz w:val="24"/>
          <w:szCs w:val="24"/>
        </w:rPr>
        <w:t>biznesu regionalnego"</w:t>
      </w:r>
      <w:r>
        <w:rPr>
          <w:sz w:val="24"/>
          <w:szCs w:val="24"/>
        </w:rPr>
        <w:t xml:space="preserve"> zapraszamy do składanie ofert na:</w:t>
      </w:r>
    </w:p>
    <w:p w:rsidR="00E0724B" w:rsidRDefault="00E0724B" w:rsidP="00A86B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Opracowywania strategii rozwoju klastra „</w:t>
      </w:r>
      <w:r w:rsidRPr="004D2075">
        <w:rPr>
          <w:b/>
          <w:sz w:val="24"/>
          <w:szCs w:val="24"/>
        </w:rPr>
        <w:t>Kujawsko-Pomorska Spiżarnia</w:t>
      </w:r>
      <w:r>
        <w:rPr>
          <w:b/>
          <w:sz w:val="24"/>
          <w:szCs w:val="24"/>
        </w:rPr>
        <w:t>” w ramach konkursu 1/FPK/2014</w:t>
      </w:r>
    </w:p>
    <w:p w:rsidR="00E0724B" w:rsidRDefault="00E0724B" w:rsidP="00A86B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E0724B" w:rsidRDefault="00E0724B" w:rsidP="00A86B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Kujawsko-Pomorski Ośrodek Doradztwa Rolniczego w Minikowie</w:t>
      </w:r>
    </w:p>
    <w:p w:rsidR="00E0724B" w:rsidRDefault="00E0724B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89-122 Minikowo</w:t>
      </w:r>
    </w:p>
    <w:p w:rsidR="00E0724B" w:rsidRPr="00B82C49" w:rsidRDefault="00E0724B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NIP:558-17-42-615</w:t>
      </w:r>
    </w:p>
    <w:p w:rsidR="00E0724B" w:rsidRDefault="00E0724B" w:rsidP="00A86B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Miejsce publikacji ogłoszenia</w:t>
      </w:r>
    </w:p>
    <w:p w:rsidR="00E0724B" w:rsidRPr="00B82C49" w:rsidRDefault="00E0724B" w:rsidP="006A1E2B">
      <w:pPr>
        <w:numPr>
          <w:ilvl w:val="0"/>
          <w:numId w:val="1"/>
        </w:numPr>
        <w:spacing w:line="240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Strona internetowa KPODR Minikowo, </w:t>
      </w:r>
      <w:hyperlink r:id="rId7" w:history="1">
        <w:r w:rsidRPr="006B52BB">
          <w:rPr>
            <w:rStyle w:val="Hyperlink"/>
            <w:sz w:val="24"/>
            <w:szCs w:val="24"/>
          </w:rPr>
          <w:t>http://www.bip.kpodr.pl/</w:t>
        </w:r>
      </w:hyperlink>
      <w:r>
        <w:rPr>
          <w:sz w:val="24"/>
          <w:szCs w:val="24"/>
        </w:rPr>
        <w:t xml:space="preserve"> </w:t>
      </w:r>
    </w:p>
    <w:p w:rsidR="00E0724B" w:rsidRDefault="00E0724B" w:rsidP="00A86BAE">
      <w:pPr>
        <w:spacing w:line="240" w:lineRule="auto"/>
        <w:ind w:left="705"/>
        <w:contextualSpacing/>
        <w:rPr>
          <w:color w:val="FF0000"/>
          <w:sz w:val="24"/>
          <w:szCs w:val="24"/>
        </w:rPr>
      </w:pPr>
    </w:p>
    <w:p w:rsidR="00E0724B" w:rsidRDefault="00E0724B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III. Tryb udzielenia zamówienia</w:t>
      </w:r>
    </w:p>
    <w:p w:rsidR="00E0724B" w:rsidRDefault="00E0724B" w:rsidP="006A1E2B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Zamówienie stanowiące przedmiot niniejszego zapytania jest współfinansowane przez Unię Europejską w ramach Regionalnego Programu Operacyjnego Województwa </w:t>
      </w:r>
      <w:r>
        <w:rPr>
          <w:sz w:val="24"/>
          <w:szCs w:val="24"/>
        </w:rPr>
        <w:t>Kujawsko-Pomorskiego</w:t>
      </w:r>
      <w:r>
        <w:rPr>
          <w:sz w:val="24"/>
          <w:szCs w:val="24"/>
          <w:lang w:eastAsia="ar-SA"/>
        </w:rPr>
        <w:t xml:space="preserve"> na lata 2007-2013 i zostanie zrealizowane zgodnie z zasadą </w:t>
      </w:r>
      <w:r w:rsidRPr="006A1E2B">
        <w:rPr>
          <w:sz w:val="24"/>
          <w:szCs w:val="24"/>
          <w:lang w:eastAsia="ar-SA"/>
        </w:rPr>
        <w:t>celowoś</w:t>
      </w:r>
      <w:r>
        <w:rPr>
          <w:sz w:val="24"/>
          <w:szCs w:val="24"/>
          <w:lang w:eastAsia="ar-SA"/>
        </w:rPr>
        <w:t xml:space="preserve">ci i oszczędności wydatkowania </w:t>
      </w:r>
      <w:r w:rsidRPr="006A1E2B">
        <w:rPr>
          <w:sz w:val="24"/>
          <w:szCs w:val="24"/>
          <w:lang w:eastAsia="ar-SA"/>
        </w:rPr>
        <w:t>środków oraz z zasadą uzyskiwania najlepszych efektów z danych nakładów</w:t>
      </w:r>
      <w:r>
        <w:rPr>
          <w:sz w:val="24"/>
          <w:szCs w:val="24"/>
          <w:lang w:eastAsia="ar-SA"/>
        </w:rPr>
        <w:t>.</w:t>
      </w:r>
    </w:p>
    <w:p w:rsidR="00E0724B" w:rsidRDefault="00E0724B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IV. Charakterystyka projektu </w:t>
      </w:r>
    </w:p>
    <w:p w:rsidR="00E0724B" w:rsidRDefault="00E0724B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Celem głównym projektu jest </w:t>
      </w:r>
      <w:r w:rsidRPr="00126932">
        <w:rPr>
          <w:sz w:val="24"/>
          <w:szCs w:val="24"/>
          <w:lang w:eastAsia="ar-SA"/>
        </w:rPr>
        <w:t>opracowan</w:t>
      </w:r>
      <w:r>
        <w:rPr>
          <w:sz w:val="24"/>
          <w:szCs w:val="24"/>
          <w:lang w:eastAsia="ar-SA"/>
        </w:rPr>
        <w:t>ie strategii</w:t>
      </w:r>
      <w:r w:rsidRPr="00126932">
        <w:rPr>
          <w:sz w:val="24"/>
          <w:szCs w:val="24"/>
          <w:lang w:eastAsia="ar-SA"/>
        </w:rPr>
        <w:t xml:space="preserve"> funkcjonowa</w:t>
      </w:r>
      <w:r>
        <w:rPr>
          <w:sz w:val="24"/>
          <w:szCs w:val="24"/>
          <w:lang w:eastAsia="ar-SA"/>
        </w:rPr>
        <w:t>nia klastra „Kujawsko-Pomorska S</w:t>
      </w:r>
      <w:r w:rsidRPr="00126932">
        <w:rPr>
          <w:sz w:val="24"/>
          <w:szCs w:val="24"/>
          <w:lang w:eastAsia="ar-SA"/>
        </w:rPr>
        <w:t>piżarnia</w:t>
      </w:r>
      <w:r w:rsidRPr="000F0E2E"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- </w:t>
      </w:r>
      <w:r w:rsidRPr="000F0E2E">
        <w:rPr>
          <w:sz w:val="24"/>
          <w:szCs w:val="24"/>
          <w:lang w:eastAsia="ar-SA"/>
        </w:rPr>
        <w:t>klaster żywności regionalnej, tradycyjnej i ekologicznej</w:t>
      </w:r>
      <w:r w:rsidRPr="00126932">
        <w:rPr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>.</w:t>
      </w:r>
    </w:p>
    <w:p w:rsidR="00E0724B" w:rsidRDefault="00E0724B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V. Przedmiot zamówienia</w:t>
      </w:r>
    </w:p>
    <w:p w:rsidR="00E0724B" w:rsidRPr="00587B8D" w:rsidRDefault="00E0724B" w:rsidP="00587B8D">
      <w:pPr>
        <w:suppressAutoHyphens/>
        <w:jc w:val="both"/>
        <w:rPr>
          <w:lang w:eastAsia="ar-SA"/>
        </w:rPr>
      </w:pPr>
      <w:r w:rsidRPr="006A1E2B">
        <w:rPr>
          <w:sz w:val="24"/>
          <w:szCs w:val="24"/>
        </w:rPr>
        <w:t>Przedmiotem zamówieni</w:t>
      </w:r>
      <w:r>
        <w:rPr>
          <w:sz w:val="24"/>
          <w:szCs w:val="24"/>
        </w:rPr>
        <w:t xml:space="preserve">a </w:t>
      </w:r>
      <w:r w:rsidRPr="006A1E2B">
        <w:rPr>
          <w:sz w:val="24"/>
          <w:szCs w:val="24"/>
        </w:rPr>
        <w:t>jest</w:t>
      </w:r>
      <w:r>
        <w:rPr>
          <w:sz w:val="24"/>
          <w:szCs w:val="24"/>
        </w:rPr>
        <w:t xml:space="preserve"> realizacja zadania mającego na celu </w:t>
      </w:r>
      <w:r w:rsidRPr="006A1E2B">
        <w:rPr>
          <w:sz w:val="24"/>
          <w:szCs w:val="24"/>
        </w:rPr>
        <w:t xml:space="preserve">opracowanie </w:t>
      </w:r>
      <w:r w:rsidRPr="006A1E2B">
        <w:rPr>
          <w:sz w:val="24"/>
          <w:szCs w:val="24"/>
          <w:lang w:eastAsia="ar-SA"/>
        </w:rPr>
        <w:t>strategii funkcjonowania klastra „Kujawsko-Pomorska Spiżarnia</w:t>
      </w:r>
      <w:r w:rsidRPr="006A1E2B"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-</w:t>
      </w:r>
      <w:r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</w:t>
      </w:r>
      <w:r w:rsidRPr="000F0E2E">
        <w:rPr>
          <w:sz w:val="24"/>
          <w:szCs w:val="24"/>
          <w:lang w:eastAsia="ar-SA"/>
        </w:rPr>
        <w:t>klaster żywności regionalnej, tradycyjnej i ekologicznej</w:t>
      </w:r>
      <w:r w:rsidRPr="00126932">
        <w:rPr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 xml:space="preserve"> zgodnie </w:t>
      </w:r>
      <w:r w:rsidRPr="004D2075">
        <w:rPr>
          <w:sz w:val="24"/>
          <w:szCs w:val="24"/>
          <w:lang w:eastAsia="ar-SA"/>
        </w:rPr>
        <w:t>z wytycznymi Regionalnego Programu Operacyjnego Województwa Kujawsko-Pomorskiego</w:t>
      </w:r>
      <w:r>
        <w:rPr>
          <w:sz w:val="24"/>
          <w:szCs w:val="24"/>
          <w:lang w:eastAsia="ar-SA"/>
        </w:rPr>
        <w:t>.</w:t>
      </w:r>
    </w:p>
    <w:p w:rsidR="00E0724B" w:rsidRDefault="00E0724B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4C42">
        <w:rPr>
          <w:sz w:val="24"/>
          <w:szCs w:val="24"/>
        </w:rPr>
        <w:t>Etap diagnozy: badania konsumenckie – weryfikacja oferty klastra na rynku regionu.</w:t>
      </w:r>
    </w:p>
    <w:p w:rsidR="00E0724B" w:rsidRDefault="00E0724B" w:rsidP="00A86BAE">
      <w:pPr>
        <w:spacing w:line="240" w:lineRule="auto"/>
        <w:rPr>
          <w:sz w:val="24"/>
          <w:szCs w:val="24"/>
        </w:rPr>
      </w:pPr>
    </w:p>
    <w:p w:rsidR="00E0724B" w:rsidRDefault="00E0724B" w:rsidP="00A86BAE">
      <w:pPr>
        <w:spacing w:line="240" w:lineRule="auto"/>
        <w:rPr>
          <w:sz w:val="24"/>
          <w:szCs w:val="24"/>
        </w:rPr>
      </w:pPr>
    </w:p>
    <w:p w:rsidR="00E0724B" w:rsidRDefault="00E0724B" w:rsidP="00A86B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VI. KRYTERIA OCENY OFERTY</w:t>
      </w:r>
    </w:p>
    <w:p w:rsidR="00E0724B" w:rsidRDefault="00E0724B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Przy ocenie oferty brane będą pod uwagę następujące elementy:</w:t>
      </w:r>
    </w:p>
    <w:p w:rsidR="00E0724B" w:rsidRPr="00A806F6" w:rsidRDefault="00E0724B" w:rsidP="00A86BAE">
      <w:pPr>
        <w:numPr>
          <w:ilvl w:val="0"/>
          <w:numId w:val="2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A806F6">
        <w:rPr>
          <w:sz w:val="24"/>
          <w:szCs w:val="24"/>
          <w:lang w:eastAsia="ar-SA"/>
        </w:rPr>
        <w:t xml:space="preserve">Cena brutto zadania (50%) – proszę o podanie wartości netto i brutto za wykonanie danego zadania </w:t>
      </w:r>
    </w:p>
    <w:p w:rsidR="00E0724B" w:rsidRDefault="00E0724B" w:rsidP="00A86BAE">
      <w:pPr>
        <w:suppressAutoHyphens/>
        <w:spacing w:line="240" w:lineRule="auto"/>
        <w:ind w:left="10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Punkty za kryterium „cena” obliczone będą wg następującego wzoru:</w:t>
      </w:r>
    </w:p>
    <w:p w:rsidR="00E0724B" w:rsidRDefault="00E0724B" w:rsidP="00A86BAE">
      <w:pPr>
        <w:suppressAutoHyphens/>
        <w:spacing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fldChar w:fldCharType="begin"/>
      </w:r>
      <w:r>
        <w:rPr>
          <w:sz w:val="24"/>
          <w:szCs w:val="24"/>
          <w:lang w:eastAsia="ar-SA"/>
        </w:rPr>
        <w:instrText xml:space="preserve"> QUOTE </w:instrText>
      </w:r>
      <w:r w:rsidRPr="002E0A7D">
        <w:rPr>
          <w:position w:val="-2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6.25pt;height:24.75pt" equationxml="&lt;">
            <v:imagedata r:id="rId8" o:title="" chromakey="white"/>
          </v:shape>
        </w:pict>
      </w:r>
      <w:r>
        <w:rPr>
          <w:sz w:val="24"/>
          <w:szCs w:val="24"/>
          <w:lang w:eastAsia="ar-SA"/>
        </w:rPr>
        <w:instrText xml:space="preserve"> </w:instrText>
      </w:r>
      <w:r>
        <w:rPr>
          <w:sz w:val="24"/>
          <w:szCs w:val="24"/>
          <w:lang w:eastAsia="ar-SA"/>
        </w:rPr>
        <w:fldChar w:fldCharType="separate"/>
      </w:r>
      <w:r w:rsidRPr="002E0A7D">
        <w:rPr>
          <w:noProof/>
          <w:sz w:val="24"/>
          <w:szCs w:val="24"/>
          <w:lang w:eastAsia="pl-PL"/>
        </w:rPr>
        <w:pict>
          <v:shape id="Obraz 1" o:spid="_x0000_i1030" type="#_x0000_t75" style="width:235.5pt;height:28.5pt;visibility:visible">
            <v:imagedata r:id="rId9" o:title=""/>
          </v:shape>
        </w:pict>
      </w:r>
      <w:r>
        <w:rPr>
          <w:sz w:val="24"/>
          <w:szCs w:val="24"/>
          <w:lang w:eastAsia="ar-SA"/>
        </w:rPr>
        <w:fldChar w:fldCharType="end"/>
      </w:r>
      <w:r>
        <w:rPr>
          <w:sz w:val="24"/>
          <w:szCs w:val="24"/>
          <w:lang w:eastAsia="ar-SA"/>
        </w:rPr>
        <w:t>x 50 = ilość punktów</w:t>
      </w:r>
    </w:p>
    <w:p w:rsidR="00E0724B" w:rsidRPr="00587B8D" w:rsidRDefault="00E0724B" w:rsidP="00587B8D">
      <w:pPr>
        <w:numPr>
          <w:ilvl w:val="0"/>
          <w:numId w:val="2"/>
        </w:numPr>
        <w:suppressAutoHyphens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</w:t>
      </w:r>
      <w:r w:rsidRPr="00587B8D">
        <w:rPr>
          <w:sz w:val="24"/>
          <w:szCs w:val="24"/>
          <w:lang w:eastAsia="ar-SA"/>
        </w:rPr>
        <w:t xml:space="preserve">oświadczenie </w:t>
      </w:r>
      <w:r>
        <w:rPr>
          <w:sz w:val="24"/>
          <w:szCs w:val="24"/>
          <w:lang w:eastAsia="ar-SA"/>
        </w:rPr>
        <w:t xml:space="preserve">w realizacji zadań </w:t>
      </w:r>
      <w:r w:rsidRPr="00587B8D">
        <w:rPr>
          <w:sz w:val="24"/>
          <w:szCs w:val="24"/>
          <w:lang w:eastAsia="ar-SA"/>
        </w:rPr>
        <w:t xml:space="preserve">- max. 50 pkt. (50%). </w:t>
      </w:r>
    </w:p>
    <w:p w:rsidR="00E0724B" w:rsidRDefault="00E0724B" w:rsidP="005F20E8">
      <w:pPr>
        <w:suppressAutoHyphens/>
        <w:spacing w:line="240" w:lineRule="auto"/>
        <w:ind w:left="720"/>
        <w:rPr>
          <w:sz w:val="24"/>
          <w:szCs w:val="24"/>
          <w:lang w:eastAsia="ar-SA"/>
        </w:rPr>
      </w:pPr>
      <w:r w:rsidRPr="00A806F6">
        <w:rPr>
          <w:sz w:val="24"/>
          <w:szCs w:val="24"/>
          <w:lang w:eastAsia="ar-SA"/>
        </w:rPr>
        <w:t>Kryterium będzie weryfikowane na podstawie dokumentów potwierdzających doświadczenie w realizacji zadań (oświadcze</w:t>
      </w:r>
      <w:r>
        <w:rPr>
          <w:sz w:val="24"/>
          <w:szCs w:val="24"/>
          <w:lang w:eastAsia="ar-SA"/>
        </w:rPr>
        <w:t>ń -  załączników nr ,2,3,4,5</w:t>
      </w:r>
      <w:r w:rsidRPr="00A806F6">
        <w:rPr>
          <w:sz w:val="24"/>
          <w:szCs w:val="24"/>
          <w:lang w:eastAsia="ar-SA"/>
        </w:rPr>
        <w:t>). W celu weryfikacji Zamawiający może zażądać dokumentów</w:t>
      </w:r>
      <w:r>
        <w:rPr>
          <w:sz w:val="24"/>
          <w:szCs w:val="24"/>
          <w:lang w:eastAsia="ar-SA"/>
        </w:rPr>
        <w:t xml:space="preserve"> potwierdzających  ich należyte  wykonanie wskazanych w załączniku usług. </w:t>
      </w:r>
    </w:p>
    <w:p w:rsidR="00E0724B" w:rsidRDefault="00E0724B" w:rsidP="00E7618B">
      <w:pPr>
        <w:suppressAutoHyphens/>
        <w:spacing w:line="240" w:lineRule="auto"/>
        <w:ind w:left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Punkty za kryterium „Doświadczenie” zostaną obliczone według następujących kryteriów, które na końcu zostaną zsumowane dla każdego oferenta. </w:t>
      </w:r>
      <w:r w:rsidRPr="00B03A69">
        <w:rPr>
          <w:sz w:val="24"/>
          <w:szCs w:val="24"/>
          <w:lang w:eastAsia="ar-SA"/>
        </w:rPr>
        <w:t>Pu</w:t>
      </w:r>
      <w:r>
        <w:rPr>
          <w:sz w:val="24"/>
          <w:szCs w:val="24"/>
          <w:lang w:eastAsia="ar-SA"/>
        </w:rPr>
        <w:t>nkty za poszczególne kryteria obliczone będą na podstawie kryterium spełnia/ nie spełnia. Wykonawca otrzyma odpowiednią ilość punktów zgodnie z poniższą punktacją:</w:t>
      </w:r>
    </w:p>
    <w:p w:rsidR="00E0724B" w:rsidRDefault="00E0724B" w:rsidP="00A806F6">
      <w:pPr>
        <w:suppressAutoHyphens/>
        <w:spacing w:line="240" w:lineRule="auto"/>
        <w:ind w:left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Spełnia – 50 pkt. (50%)</w:t>
      </w:r>
      <w:r>
        <w:rPr>
          <w:sz w:val="24"/>
          <w:szCs w:val="24"/>
          <w:lang w:eastAsia="ar-SA"/>
        </w:rPr>
        <w:br/>
        <w:t>Nie spełnia – 0 pkt. (0%)</w:t>
      </w:r>
    </w:p>
    <w:p w:rsidR="00E0724B" w:rsidRDefault="00E0724B" w:rsidP="00BF70D7">
      <w:pPr>
        <w:suppressAutoHyphens/>
        <w:spacing w:line="240" w:lineRule="auto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E0724B" w:rsidTr="004F5137">
        <w:tc>
          <w:tcPr>
            <w:tcW w:w="4889" w:type="dxa"/>
          </w:tcPr>
          <w:p w:rsidR="00E0724B" w:rsidRPr="004F5137" w:rsidRDefault="00E0724B" w:rsidP="004F5137">
            <w:pPr>
              <w:spacing w:line="240" w:lineRule="auto"/>
              <w:rPr>
                <w:sz w:val="24"/>
                <w:szCs w:val="24"/>
              </w:rPr>
            </w:pPr>
            <w:r w:rsidRPr="004F5137">
              <w:rPr>
                <w:sz w:val="24"/>
                <w:szCs w:val="24"/>
              </w:rPr>
              <w:t>Nazwa zadania</w:t>
            </w:r>
          </w:p>
        </w:tc>
        <w:tc>
          <w:tcPr>
            <w:tcW w:w="4889" w:type="dxa"/>
          </w:tcPr>
          <w:p w:rsidR="00E0724B" w:rsidRPr="004F5137" w:rsidRDefault="00E0724B" w:rsidP="004F5137">
            <w:pPr>
              <w:suppressAutoHyphens/>
              <w:spacing w:line="240" w:lineRule="auto"/>
              <w:rPr>
                <w:lang w:eastAsia="ar-SA"/>
              </w:rPr>
            </w:pPr>
            <w:r w:rsidRPr="004F5137">
              <w:rPr>
                <w:lang w:eastAsia="ar-SA"/>
              </w:rPr>
              <w:t>Wymagane kryteria</w:t>
            </w:r>
          </w:p>
        </w:tc>
      </w:tr>
      <w:tr w:rsidR="00E0724B" w:rsidRPr="002C3C0A" w:rsidTr="004F5137">
        <w:tc>
          <w:tcPr>
            <w:tcW w:w="4889" w:type="dxa"/>
          </w:tcPr>
          <w:p w:rsidR="00E0724B" w:rsidRPr="004F5137" w:rsidRDefault="00E0724B" w:rsidP="004F5137">
            <w:pPr>
              <w:spacing w:line="240" w:lineRule="auto"/>
              <w:rPr>
                <w:sz w:val="24"/>
                <w:szCs w:val="24"/>
              </w:rPr>
            </w:pPr>
            <w:r w:rsidRPr="004F5137">
              <w:rPr>
                <w:sz w:val="24"/>
                <w:szCs w:val="24"/>
              </w:rPr>
              <w:t xml:space="preserve"> Etap diagnozy: badania konsumenckie – weryfikacja oferty klastra na rynku regionu.</w:t>
            </w:r>
          </w:p>
          <w:p w:rsidR="00E0724B" w:rsidRPr="004F5137" w:rsidRDefault="00E0724B" w:rsidP="004F5137">
            <w:pPr>
              <w:spacing w:line="240" w:lineRule="auto"/>
              <w:rPr>
                <w:sz w:val="24"/>
                <w:szCs w:val="24"/>
              </w:rPr>
            </w:pPr>
            <w:r w:rsidRPr="004F5137">
              <w:rPr>
                <w:sz w:val="24"/>
                <w:szCs w:val="24"/>
              </w:rPr>
              <w:t xml:space="preserve">Przedmiotem zadania jest przygotowanie i przeprowadzenie badań konsumenckich dotyczących oferty klastra w zakresie produkcji żywności </w:t>
            </w:r>
            <w:r w:rsidRPr="004F5137">
              <w:rPr>
                <w:sz w:val="24"/>
              </w:rPr>
              <w:t>tradycyjnej, regionalnej i ekologicznej</w:t>
            </w:r>
            <w:r w:rsidRPr="004F5137">
              <w:rPr>
                <w:sz w:val="24"/>
                <w:szCs w:val="24"/>
              </w:rPr>
              <w:t xml:space="preserve"> oraz  opracowanie raportu z tych badań.</w:t>
            </w:r>
          </w:p>
          <w:p w:rsidR="00E0724B" w:rsidRPr="004F5137" w:rsidRDefault="00E0724B" w:rsidP="004F5137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E0724B" w:rsidRPr="004F5137" w:rsidRDefault="00E0724B" w:rsidP="004F5137">
            <w:pPr>
              <w:pStyle w:val="ListParagraph"/>
              <w:numPr>
                <w:ilvl w:val="0"/>
                <w:numId w:val="15"/>
              </w:numPr>
              <w:suppressAutoHyphens/>
              <w:ind w:left="356"/>
              <w:rPr>
                <w:lang w:eastAsia="ar-SA"/>
              </w:rPr>
            </w:pPr>
            <w:r w:rsidRPr="004F5137">
              <w:rPr>
                <w:lang w:eastAsia="ar-SA"/>
              </w:rPr>
              <w:t>Koordynacja min. 6 projektów badawczych w tym min. 1 związanego z zachowaniem konsumentów na alternatywnym rynku żywności</w:t>
            </w:r>
          </w:p>
          <w:p w:rsidR="00E0724B" w:rsidRPr="004F5137" w:rsidRDefault="00E0724B" w:rsidP="004F5137">
            <w:pPr>
              <w:pStyle w:val="ListParagraph"/>
              <w:numPr>
                <w:ilvl w:val="0"/>
                <w:numId w:val="15"/>
              </w:numPr>
              <w:suppressAutoHyphens/>
              <w:ind w:left="356"/>
              <w:rPr>
                <w:lang w:eastAsia="ar-SA"/>
              </w:rPr>
            </w:pPr>
            <w:r w:rsidRPr="004F5137">
              <w:rPr>
                <w:lang w:eastAsia="ar-SA"/>
              </w:rPr>
              <w:t xml:space="preserve">Wykonanie min. 6 ekspertyz bazujących na wynikach badań w tym co najmniej jednej związanej z zachowaniem konsumentów na alternatywny rynku żywności.  </w:t>
            </w:r>
          </w:p>
          <w:p w:rsidR="00E0724B" w:rsidRPr="004F5137" w:rsidRDefault="00E0724B" w:rsidP="004F5137">
            <w:pPr>
              <w:pStyle w:val="ListParagraph"/>
              <w:numPr>
                <w:ilvl w:val="0"/>
                <w:numId w:val="15"/>
              </w:numPr>
              <w:suppressAutoHyphens/>
              <w:ind w:left="356"/>
              <w:rPr>
                <w:lang w:eastAsia="ar-SA"/>
              </w:rPr>
            </w:pPr>
            <w:r w:rsidRPr="004F5137">
              <w:rPr>
                <w:lang w:eastAsia="ar-SA"/>
              </w:rPr>
              <w:t>Minimum 5 letnie doświadczenie zawodowe w realizowaniu projektów badawczych.</w:t>
            </w:r>
          </w:p>
        </w:tc>
      </w:tr>
    </w:tbl>
    <w:p w:rsidR="00E0724B" w:rsidRDefault="00E0724B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E0724B" w:rsidRDefault="00E0724B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E0724B" w:rsidRDefault="00E0724B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E0724B" w:rsidRDefault="00E0724B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E0724B" w:rsidRDefault="00E0724B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fldChar w:fldCharType="begin"/>
      </w:r>
      <w:r>
        <w:rPr>
          <w:sz w:val="24"/>
          <w:szCs w:val="24"/>
          <w:lang w:eastAsia="ar-SA"/>
        </w:rPr>
        <w:instrText xml:space="preserve"> QUOTE </w:instrText>
      </w:r>
      <w:r w:rsidRPr="002E0A7D">
        <w:rPr>
          <w:position w:val="-11"/>
          <w:sz w:val="24"/>
          <w:szCs w:val="24"/>
        </w:rPr>
        <w:pict>
          <v:shape id="_x0000_i1031" type="#_x0000_t75" style="width:453.75pt;height:16.5pt" equationxml="&lt;">
            <v:imagedata r:id="rId10" o:title="" chromakey="white"/>
          </v:shape>
        </w:pict>
      </w:r>
      <w:r>
        <w:rPr>
          <w:sz w:val="24"/>
          <w:szCs w:val="24"/>
          <w:lang w:eastAsia="ar-SA"/>
        </w:rPr>
        <w:instrText xml:space="preserve"> </w:instrText>
      </w:r>
      <w:r>
        <w:rPr>
          <w:sz w:val="24"/>
          <w:szCs w:val="24"/>
          <w:lang w:eastAsia="ar-SA"/>
        </w:rPr>
        <w:fldChar w:fldCharType="end"/>
      </w:r>
      <w:r>
        <w:rPr>
          <w:b/>
          <w:sz w:val="24"/>
          <w:szCs w:val="24"/>
          <w:lang w:eastAsia="ar-SA"/>
        </w:rPr>
        <w:t>VII. WYMAGANIA WOBEC OFERENTÓW</w:t>
      </w:r>
    </w:p>
    <w:p w:rsidR="00E0724B" w:rsidRPr="009955C6" w:rsidRDefault="00E0724B" w:rsidP="009955C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</w:p>
    <w:p w:rsidR="00E0724B" w:rsidRDefault="00E0724B" w:rsidP="00D23352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Wykonawcy ubiegający się o udzielenie zamówienia nie są powiązani z Zamawiającym osobowo lub kapitałowo, przy czym przez powiązanie kapitałowe lub osobowe rozumie się:</w:t>
      </w:r>
    </w:p>
    <w:p w:rsidR="00E0724B" w:rsidRDefault="00E0724B" w:rsidP="00A86BAE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uczestniczenie w spółce jako wspólnik spółki cywilnej lub spółki osobowej,</w:t>
      </w:r>
    </w:p>
    <w:p w:rsidR="00E0724B" w:rsidRDefault="00E0724B" w:rsidP="00A86BAE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pełnienie funkcji członka organu nadzorczego lub zarządzającego, prokurenta, pełnomocnika,</w:t>
      </w:r>
    </w:p>
    <w:p w:rsidR="00E0724B" w:rsidRPr="0025342E" w:rsidRDefault="00E0724B" w:rsidP="00DB03F7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pozostawanie 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 W związku z powyższym w odpowiedzi na zapytanie ofertowe Zamawiający prosi o przesłanie Oświadczenia o braku powiązań z Zamawiającym osobowo lub kapitałowo - załącznik nr 2. Brak przesłania podpisanego Oświadczenia będzie skutkował wykluczeniem oferty.</w:t>
      </w:r>
    </w:p>
    <w:p w:rsidR="00E0724B" w:rsidRDefault="00E0724B" w:rsidP="00A86BAE">
      <w:pPr>
        <w:suppressAutoHyphens/>
        <w:spacing w:line="240" w:lineRule="auto"/>
        <w:ind w:left="1185"/>
        <w:contextualSpacing/>
        <w:jc w:val="both"/>
        <w:rPr>
          <w:sz w:val="24"/>
          <w:szCs w:val="24"/>
          <w:lang w:eastAsia="ar-SA"/>
        </w:rPr>
      </w:pPr>
    </w:p>
    <w:p w:rsidR="00E0724B" w:rsidRDefault="00E0724B" w:rsidP="00A86BAE">
      <w:pPr>
        <w:suppressAutoHyphens/>
        <w:spacing w:line="240" w:lineRule="auto"/>
        <w:ind w:left="1185"/>
        <w:contextualSpacing/>
        <w:jc w:val="both"/>
        <w:rPr>
          <w:sz w:val="24"/>
          <w:szCs w:val="24"/>
          <w:lang w:eastAsia="ar-SA"/>
        </w:rPr>
      </w:pPr>
    </w:p>
    <w:p w:rsidR="00E0724B" w:rsidRDefault="00E0724B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VIII. ZAWARTOŚĆ OFERTY</w:t>
      </w:r>
    </w:p>
    <w:p w:rsidR="00E0724B" w:rsidRDefault="00E0724B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Kompletna oferta powinna zawierać:</w:t>
      </w:r>
    </w:p>
    <w:p w:rsidR="00E0724B" w:rsidRDefault="00E0724B" w:rsidP="00A86BA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Wypełniony i podpisany formularz ofertowy wraz z podaną ceną usługi (zgodnie ze wzorem – załącznik nr 1)</w:t>
      </w:r>
    </w:p>
    <w:p w:rsidR="00E0724B" w:rsidRDefault="00E0724B" w:rsidP="00EE3D2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Oświadczenie o braku powiązań (zgodnie ze wzorem – załącznik nr 2)</w:t>
      </w:r>
    </w:p>
    <w:p w:rsidR="00E0724B" w:rsidRDefault="00E0724B" w:rsidP="00EE3D2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Oświadczenie o związaniu ofertą (zgodnie ze wzorem – załącznik nr 3)</w:t>
      </w:r>
    </w:p>
    <w:p w:rsidR="00E0724B" w:rsidRDefault="00E0724B" w:rsidP="00EE3D2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Oświadczenie dotyczące posiadania niezbędnej wiedzy, doświadczenia, potencjału technicznego i ekonomicznego (zgodnie ze wzorem – załącznik nr 4)</w:t>
      </w:r>
    </w:p>
    <w:p w:rsidR="00E0724B" w:rsidRDefault="00E0724B" w:rsidP="00EE3D2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Dokumenty potwierdzające doświadczenie (zgodnie ze wzorem – załącznik nr 5) </w:t>
      </w:r>
    </w:p>
    <w:p w:rsidR="00E0724B" w:rsidRDefault="00E0724B" w:rsidP="00A86BAE">
      <w:pPr>
        <w:suppressAutoHyphens/>
        <w:spacing w:line="240" w:lineRule="auto"/>
        <w:ind w:left="720"/>
        <w:contextualSpacing/>
        <w:jc w:val="both"/>
        <w:rPr>
          <w:sz w:val="24"/>
          <w:szCs w:val="24"/>
          <w:lang w:eastAsia="ar-SA"/>
        </w:rPr>
      </w:pPr>
      <w:bookmarkStart w:id="0" w:name="_GoBack"/>
      <w:bookmarkEnd w:id="0"/>
    </w:p>
    <w:p w:rsidR="00E0724B" w:rsidRDefault="00E0724B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IX. TERMIN SKŁADANIA OFERT</w:t>
      </w:r>
    </w:p>
    <w:p w:rsidR="00E0724B" w:rsidRDefault="00E0724B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Prosimy o złożenie oferty na formularzu stanowiącym Załącznik nr 1 do niniejszego Zapytania w terminie </w:t>
      </w:r>
      <w:r>
        <w:rPr>
          <w:b/>
          <w:sz w:val="24"/>
          <w:szCs w:val="24"/>
          <w:lang w:eastAsia="ar-SA"/>
        </w:rPr>
        <w:t xml:space="preserve">do 30 czerwca 2014 r. </w:t>
      </w:r>
      <w:r>
        <w:rPr>
          <w:sz w:val="24"/>
          <w:szCs w:val="24"/>
          <w:lang w:eastAsia="ar-SA"/>
        </w:rPr>
        <w:t xml:space="preserve">w Siedzibie Zamawiającego, drogą pocztową, przesyłką kurierską, osobiście, drogą elektroniczną na </w:t>
      </w:r>
      <w:r>
        <w:rPr>
          <w:color w:val="000000"/>
          <w:sz w:val="24"/>
          <w:szCs w:val="24"/>
          <w:lang w:eastAsia="ar-SA"/>
        </w:rPr>
        <w:t xml:space="preserve">email </w:t>
      </w:r>
      <w:r>
        <w:rPr>
          <w:sz w:val="24"/>
          <w:szCs w:val="24"/>
          <w:lang w:eastAsia="ar-SA"/>
        </w:rPr>
        <w:t>sekretariat@kpodr.pl. W przypadku przesłania oferty drogą pocztową koperta zawierająca ofertę powinna być zaadresowana:</w:t>
      </w:r>
    </w:p>
    <w:p w:rsidR="00E0724B" w:rsidRDefault="00E0724B" w:rsidP="00A86BAE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Kujawsko-Pomorski Ośrodek Doradztwa Rolniczego w Minikowie</w:t>
      </w:r>
      <w:r>
        <w:rPr>
          <w:b/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89-122 Minikowo,  oferta </w:t>
      </w:r>
      <w:r w:rsidRPr="002C3C0A">
        <w:rPr>
          <w:sz w:val="24"/>
          <w:szCs w:val="24"/>
        </w:rPr>
        <w:t>badania konsumenckie</w:t>
      </w:r>
    </w:p>
    <w:p w:rsidR="00E0724B" w:rsidRDefault="00E0724B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W przypadku składania ofert drogą elektroniczną konieczny jest podpis oferenta (np. w formie skanu)</w:t>
      </w:r>
    </w:p>
    <w:p w:rsidR="00E0724B" w:rsidRDefault="00E0724B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ofercie proszę zawrzeć oświadczenie, że Oferent uważa się za związanego ofertą przez 30 dni od terminu jej składania oraz deklarację co do możliwości realizacji usług zgodnie z przedmiotem zapytania ofertowego.</w:t>
      </w:r>
    </w:p>
    <w:p w:rsidR="00E0724B" w:rsidRDefault="00E0724B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X. KONTAKT Z ZAMAWIAJĄCYM</w:t>
      </w:r>
    </w:p>
    <w:p w:rsidR="00E0724B" w:rsidRPr="00D23352" w:rsidRDefault="00E0724B" w:rsidP="00893C6C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Osobą upoważnioną ze strony Zamawiającego do kontaktu z Wykonawcami jest </w:t>
      </w:r>
      <w:smartTag w:uri="urn:schemas-microsoft-com:office:smarttags" w:element="PersonName">
        <w:smartTagPr>
          <w:attr w:name="ProductID" w:val="Piotr Sawa"/>
        </w:smartTagPr>
        <w:r w:rsidRPr="00893C6C">
          <w:rPr>
            <w:sz w:val="24"/>
            <w:szCs w:val="24"/>
            <w:lang w:eastAsia="ar-SA"/>
          </w:rPr>
          <w:t>Piotr Sawa</w:t>
        </w:r>
      </w:smartTag>
      <w:r w:rsidRPr="00893C6C">
        <w:rPr>
          <w:sz w:val="24"/>
          <w:szCs w:val="24"/>
          <w:lang w:eastAsia="ar-SA"/>
        </w:rPr>
        <w:t xml:space="preserve"> tel. </w:t>
      </w:r>
      <w:r w:rsidRPr="00D23352">
        <w:rPr>
          <w:sz w:val="24"/>
          <w:szCs w:val="24"/>
          <w:lang w:eastAsia="ar-SA"/>
        </w:rPr>
        <w:t xml:space="preserve">+48 693 301 175, email: </w:t>
      </w:r>
      <w:hyperlink r:id="rId11" w:history="1">
        <w:r w:rsidRPr="00D23352">
          <w:rPr>
            <w:rStyle w:val="Hyperlink"/>
            <w:sz w:val="24"/>
            <w:szCs w:val="24"/>
            <w:lang w:eastAsia="ar-SA"/>
          </w:rPr>
          <w:t>piotr.sawa@kpodr.</w:t>
        </w:r>
        <w:r>
          <w:rPr>
            <w:rStyle w:val="Hyperlink"/>
            <w:sz w:val="24"/>
            <w:szCs w:val="24"/>
            <w:lang w:eastAsia="ar-SA"/>
          </w:rPr>
          <w:t>pl</w:t>
        </w:r>
      </w:hyperlink>
      <w:r w:rsidRPr="00D23352">
        <w:rPr>
          <w:sz w:val="24"/>
          <w:szCs w:val="24"/>
          <w:lang w:eastAsia="ar-SA"/>
        </w:rPr>
        <w:t xml:space="preserve"> </w:t>
      </w:r>
    </w:p>
    <w:p w:rsidR="00E0724B" w:rsidRDefault="00E0724B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XI. UWAGI KOŃCOWE</w:t>
      </w:r>
    </w:p>
    <w:p w:rsidR="00E0724B" w:rsidRPr="00E41430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E41430">
        <w:rPr>
          <w:sz w:val="24"/>
          <w:szCs w:val="24"/>
          <w:lang w:eastAsia="ar-SA"/>
        </w:rPr>
        <w:t>Zamawiający zastrzega sobie prawo odstąpienia bądź unieważnienia zapytania ofertowego bez podania przyczyny w przypadku zaistnienia okoliczności nieznanych Zamawiającemu w dniu sporządzania niniejszego zapytania Ofertowego, w szczególności w przypadku nie zawarcia umowy z Toruńską Agencją Rozwoju Regionalnego w ramach projektu „Kujawsko-Pomorska Spiżarnia - klaster żywności regionalnej, tradycyjnej i ekologicznej” dofinansowanego z Funduszu Powiązania Kooperacyjnego.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zastrzega sobie prawo sprawdzania w toku oceny ofert wiarygodności przedstawionych przez Oferentów dokumentów, wykazów, danych i informacji.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wykluczy z postępowania Oferentów, którzy złożą ofertę niezgodną z prawdą (poświadczą nieprawdziwe informacje). Ofertę Oferenta wykluczonego </w:t>
      </w:r>
      <w:r>
        <w:rPr>
          <w:sz w:val="24"/>
          <w:szCs w:val="24"/>
          <w:lang w:eastAsia="ar-SA"/>
        </w:rPr>
        <w:br/>
        <w:t>z postępowania uznaje się za odrzuconą.</w:t>
      </w:r>
    </w:p>
    <w:p w:rsidR="00E0724B" w:rsidRDefault="00E0724B" w:rsidP="0099118C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Ze względu na założenia budżetowe i ograniczenia finansowe, w przypadku, gdy kwoty przedstawione w odpowiedziach na zapytanie będą wyższe od zaplanowanych w budżecie ww. projektu Zamawiający zastrzega sobie prawo negocjacji z Wykonawcami, którzy nie zostali wykluczeni z postępowania. Na wypadek takiej sytuacji Zamawiający zastrzega sobie prawo ustalenia dodatkowych kryteriów oceny.</w:t>
      </w:r>
    </w:p>
    <w:p w:rsidR="00E0724B" w:rsidRPr="0099118C" w:rsidRDefault="00E0724B" w:rsidP="0099118C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99118C">
        <w:rPr>
          <w:sz w:val="24"/>
          <w:szCs w:val="24"/>
          <w:lang w:eastAsia="ar-SA"/>
        </w:rPr>
        <w:t xml:space="preserve">Ostateczny wybór oferenta, z którym </w:t>
      </w:r>
      <w:r>
        <w:rPr>
          <w:sz w:val="24"/>
          <w:szCs w:val="24"/>
          <w:lang w:eastAsia="ar-SA"/>
        </w:rPr>
        <w:t xml:space="preserve">zostanie </w:t>
      </w:r>
      <w:r w:rsidRPr="0099118C">
        <w:rPr>
          <w:sz w:val="24"/>
          <w:szCs w:val="24"/>
          <w:lang w:eastAsia="ar-SA"/>
        </w:rPr>
        <w:t>i podpisan</w:t>
      </w:r>
      <w:r>
        <w:rPr>
          <w:sz w:val="24"/>
          <w:szCs w:val="24"/>
          <w:lang w:eastAsia="ar-SA"/>
        </w:rPr>
        <w:t>a</w:t>
      </w:r>
      <w:r w:rsidRPr="0099118C">
        <w:rPr>
          <w:sz w:val="24"/>
          <w:szCs w:val="24"/>
          <w:lang w:eastAsia="ar-SA"/>
        </w:rPr>
        <w:t xml:space="preserve"> umow</w:t>
      </w:r>
      <w:r>
        <w:rPr>
          <w:sz w:val="24"/>
          <w:szCs w:val="24"/>
          <w:lang w:eastAsia="ar-SA"/>
        </w:rPr>
        <w:t>a</w:t>
      </w:r>
      <w:r w:rsidRPr="0099118C">
        <w:rPr>
          <w:sz w:val="24"/>
          <w:szCs w:val="24"/>
          <w:lang w:eastAsia="ar-SA"/>
        </w:rPr>
        <w:t xml:space="preserve">, nastąpi po </w:t>
      </w:r>
      <w:r>
        <w:rPr>
          <w:sz w:val="24"/>
          <w:szCs w:val="24"/>
          <w:lang w:eastAsia="ar-SA"/>
        </w:rPr>
        <w:t>weryfikacji nadesłanych ofert.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Oferty złożone po terminie nie zostaną rozpatrzone.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Zapytanie ofertowe nie stanowi oferty w rozumieniu art. 66 §1 k.c.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Oferenci uczestniczą w postępowaniu ofertowym na własne ryzyko i koszt, nie przysługują im żadne roszczenia z tytułu odstąpienia przez Zamawiającego od postępowania ofertowego.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:rsidR="00E0724B" w:rsidRPr="00836090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836090">
        <w:rPr>
          <w:sz w:val="24"/>
          <w:szCs w:val="24"/>
          <w:lang w:eastAsia="ar-SA"/>
        </w:rPr>
        <w:t>Zamawiający nie dopuszcza składania ofert wariantowych.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nie przewiduje zwrotu kosztów udziału w postępowaniu.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może zwrócić się do Wykonawcy o wyjaśnienie treści oferty lub dokumentów wymaganych od Wykonawcy.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Oferenci, których oferta zostanie wybrana, zostaną poinformowani pisemnie (drogą elektroniczną).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A806F6">
        <w:rPr>
          <w:sz w:val="24"/>
          <w:szCs w:val="24"/>
          <w:lang w:eastAsia="ar-SA"/>
        </w:rPr>
        <w:t>Zamawiający dopuszcza możliwość zmiany postanowień zawartej umowy w stosunku do treści oferty, na podstawie której dokonano wyboru wykonawcy</w:t>
      </w:r>
      <w:r>
        <w:rPr>
          <w:sz w:val="24"/>
          <w:szCs w:val="24"/>
          <w:lang w:eastAsia="ar-SA"/>
        </w:rPr>
        <w:t>.</w:t>
      </w:r>
    </w:p>
    <w:p w:rsidR="00E0724B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A806F6">
        <w:rPr>
          <w:sz w:val="24"/>
          <w:szCs w:val="24"/>
          <w:lang w:eastAsia="ar-SA"/>
        </w:rPr>
        <w:t>Zamawiający zastrzega sobie możliwość wyboru kolejnej wśród najkorzystniejszych ofert, jeżeli oferent, którego oferta zostanie wybrana jako najkorzystniejsza, uchyli się od zawarcia umowy w przedmiocie realizacji przedmiotu niniejszego zamówienia.</w:t>
      </w:r>
    </w:p>
    <w:p w:rsidR="00E0724B" w:rsidRPr="00C20884" w:rsidRDefault="00E0724B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b/>
          <w:sz w:val="24"/>
          <w:szCs w:val="24"/>
          <w:lang w:eastAsia="ar-SA"/>
        </w:rPr>
      </w:pPr>
      <w:r w:rsidRPr="00C20884">
        <w:rPr>
          <w:b/>
          <w:sz w:val="24"/>
          <w:szCs w:val="24"/>
          <w:lang w:eastAsia="ar-SA"/>
        </w:rPr>
        <w:t xml:space="preserve">Termin realizacji przedmiotu zamówienia do dnia 31 </w:t>
      </w:r>
      <w:r>
        <w:rPr>
          <w:b/>
          <w:sz w:val="24"/>
          <w:szCs w:val="24"/>
          <w:lang w:eastAsia="ar-SA"/>
        </w:rPr>
        <w:t xml:space="preserve">lipca </w:t>
      </w:r>
      <w:r w:rsidRPr="00C20884">
        <w:rPr>
          <w:b/>
          <w:sz w:val="24"/>
          <w:szCs w:val="24"/>
          <w:lang w:eastAsia="ar-SA"/>
        </w:rPr>
        <w:t>2014 roku</w:t>
      </w:r>
    </w:p>
    <w:sectPr w:rsidR="00E0724B" w:rsidRPr="00C20884" w:rsidSect="00B339BE">
      <w:headerReference w:type="default" r:id="rId12"/>
      <w:headerReference w:type="first" r:id="rId13"/>
      <w:footerReference w:type="first" r:id="rId14"/>
      <w:pgSz w:w="11906" w:h="16838" w:code="9"/>
      <w:pgMar w:top="1985" w:right="1134" w:bottom="170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4B" w:rsidRDefault="00E0724B" w:rsidP="00CD5C2C">
      <w:pPr>
        <w:spacing w:after="0" w:line="240" w:lineRule="auto"/>
      </w:pPr>
      <w:r>
        <w:separator/>
      </w:r>
    </w:p>
  </w:endnote>
  <w:endnote w:type="continuationSeparator" w:id="0">
    <w:p w:rsidR="00E0724B" w:rsidRDefault="00E0724B" w:rsidP="00C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ureau EFN">
    <w:altName w:val="Bureau EF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4B" w:rsidRDefault="00E0724B" w:rsidP="00A766D3">
    <w:pPr>
      <w:pStyle w:val="Footer"/>
      <w:spacing w:after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4B" w:rsidRDefault="00E0724B" w:rsidP="00CD5C2C">
      <w:pPr>
        <w:spacing w:after="0" w:line="240" w:lineRule="auto"/>
      </w:pPr>
      <w:r>
        <w:separator/>
      </w:r>
    </w:p>
  </w:footnote>
  <w:footnote w:type="continuationSeparator" w:id="0">
    <w:p w:rsidR="00E0724B" w:rsidRDefault="00E0724B" w:rsidP="00C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4B" w:rsidRDefault="00E0724B" w:rsidP="00A806F6">
    <w:pPr>
      <w:spacing w:after="0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0pt;height:52.5pt;visibility:visible">
          <v:imagedata r:id="rId1" o:title=""/>
        </v:shape>
      </w:pict>
    </w:r>
  </w:p>
  <w:p w:rsidR="00E0724B" w:rsidRPr="00A806F6" w:rsidRDefault="00E0724B" w:rsidP="00A806F6">
    <w:pPr>
      <w:jc w:val="center"/>
      <w:rPr>
        <w:sz w:val="20"/>
      </w:rPr>
    </w:pPr>
    <w:r w:rsidRPr="00C2212D">
      <w:rPr>
        <w:szCs w:val="24"/>
      </w:rPr>
      <w:t>Projekt współfinansowany przez Unię Europejską z Europejskiego Funduszu Rozwoju Regionalnego w ramach Regionalnego Programu Operacyjnego Województwa Kujawsko-Pomorskiego na lata 2007-2013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4B" w:rsidRDefault="00E0724B" w:rsidP="00A806F6">
    <w:pPr>
      <w:spacing w:after="0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50pt;height:52.5pt;visibility:visible">
          <v:imagedata r:id="rId1" o:title=""/>
        </v:shape>
      </w:pict>
    </w:r>
  </w:p>
  <w:p w:rsidR="00E0724B" w:rsidRPr="00A806F6" w:rsidRDefault="00E0724B" w:rsidP="00A806F6">
    <w:pPr>
      <w:jc w:val="center"/>
      <w:rPr>
        <w:sz w:val="20"/>
      </w:rPr>
    </w:pPr>
    <w:r w:rsidRPr="00C2212D">
      <w:rPr>
        <w:szCs w:val="24"/>
      </w:rPr>
      <w:t>Projekt współfinansowany przez Unię Europejską z Europejskiego Funduszu Rozwoju Regionalnego w ramach Regionalnego Programu Operacyjnego Województwa Kujawsko-Pomorskiego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FE"/>
    <w:multiLevelType w:val="hybridMultilevel"/>
    <w:tmpl w:val="9C38AB1A"/>
    <w:lvl w:ilvl="0" w:tplc="CCE6366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F740D"/>
    <w:multiLevelType w:val="hybridMultilevel"/>
    <w:tmpl w:val="ACB06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0F309A"/>
    <w:multiLevelType w:val="hybridMultilevel"/>
    <w:tmpl w:val="BDFABD3A"/>
    <w:lvl w:ilvl="0" w:tplc="505E92A2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1C61"/>
    <w:multiLevelType w:val="hybridMultilevel"/>
    <w:tmpl w:val="7688E5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790D750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0C2A68"/>
    <w:multiLevelType w:val="hybridMultilevel"/>
    <w:tmpl w:val="3824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35B39"/>
    <w:multiLevelType w:val="hybridMultilevel"/>
    <w:tmpl w:val="A4EEA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409B"/>
    <w:multiLevelType w:val="hybridMultilevel"/>
    <w:tmpl w:val="71508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8687E"/>
    <w:multiLevelType w:val="hybridMultilevel"/>
    <w:tmpl w:val="F03A68AA"/>
    <w:lvl w:ilvl="0" w:tplc="505E92A2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F6A15"/>
    <w:multiLevelType w:val="hybridMultilevel"/>
    <w:tmpl w:val="C604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54C4F"/>
    <w:multiLevelType w:val="hybridMultilevel"/>
    <w:tmpl w:val="4BDA6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573EF"/>
    <w:multiLevelType w:val="hybridMultilevel"/>
    <w:tmpl w:val="F2FA1AA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495E9F"/>
    <w:multiLevelType w:val="hybridMultilevel"/>
    <w:tmpl w:val="9636008E"/>
    <w:lvl w:ilvl="0" w:tplc="AD02A9D8">
      <w:start w:val="1"/>
      <w:numFmt w:val="decimal"/>
      <w:lvlText w:val="%1."/>
      <w:lvlJc w:val="left"/>
      <w:pPr>
        <w:ind w:left="705" w:hanging="705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BB776F"/>
    <w:multiLevelType w:val="hybridMultilevel"/>
    <w:tmpl w:val="5A922A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53A2B"/>
    <w:multiLevelType w:val="hybridMultilevel"/>
    <w:tmpl w:val="227C3C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5746EF6"/>
    <w:multiLevelType w:val="hybridMultilevel"/>
    <w:tmpl w:val="4EB26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D4C5C"/>
    <w:multiLevelType w:val="hybridMultilevel"/>
    <w:tmpl w:val="3904A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7A48EA"/>
    <w:multiLevelType w:val="hybridMultilevel"/>
    <w:tmpl w:val="EB5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29B4"/>
    <w:multiLevelType w:val="hybridMultilevel"/>
    <w:tmpl w:val="4C7A5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F21652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01FDC"/>
    <w:multiLevelType w:val="hybridMultilevel"/>
    <w:tmpl w:val="C7A0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10A37"/>
    <w:multiLevelType w:val="hybridMultilevel"/>
    <w:tmpl w:val="EB10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790D7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73403A"/>
    <w:multiLevelType w:val="hybridMultilevel"/>
    <w:tmpl w:val="5A1667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6F16DA"/>
    <w:multiLevelType w:val="hybridMultilevel"/>
    <w:tmpl w:val="227C3C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2D696C"/>
    <w:multiLevelType w:val="hybridMultilevel"/>
    <w:tmpl w:val="6660F5B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61B106B1"/>
    <w:multiLevelType w:val="hybridMultilevel"/>
    <w:tmpl w:val="AD44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5B24"/>
    <w:multiLevelType w:val="hybridMultilevel"/>
    <w:tmpl w:val="69A2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441A95"/>
    <w:multiLevelType w:val="hybridMultilevel"/>
    <w:tmpl w:val="B2F0423C"/>
    <w:lvl w:ilvl="0" w:tplc="1A56A45A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8675C5"/>
    <w:multiLevelType w:val="hybridMultilevel"/>
    <w:tmpl w:val="99D6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21738"/>
    <w:multiLevelType w:val="hybridMultilevel"/>
    <w:tmpl w:val="9C38AB1A"/>
    <w:lvl w:ilvl="0" w:tplc="CCE6366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7"/>
  </w:num>
  <w:num w:numId="9">
    <w:abstractNumId w:val="10"/>
  </w:num>
  <w:num w:numId="10">
    <w:abstractNumId w:val="9"/>
  </w:num>
  <w:num w:numId="11">
    <w:abstractNumId w:val="6"/>
  </w:num>
  <w:num w:numId="12">
    <w:abstractNumId w:val="17"/>
  </w:num>
  <w:num w:numId="13">
    <w:abstractNumId w:val="15"/>
  </w:num>
  <w:num w:numId="14">
    <w:abstractNumId w:val="26"/>
  </w:num>
  <w:num w:numId="15">
    <w:abstractNumId w:val="8"/>
  </w:num>
  <w:num w:numId="16">
    <w:abstractNumId w:val="20"/>
  </w:num>
  <w:num w:numId="17">
    <w:abstractNumId w:val="1"/>
  </w:num>
  <w:num w:numId="18">
    <w:abstractNumId w:val="16"/>
  </w:num>
  <w:num w:numId="19">
    <w:abstractNumId w:val="21"/>
  </w:num>
  <w:num w:numId="20">
    <w:abstractNumId w:val="5"/>
  </w:num>
  <w:num w:numId="21">
    <w:abstractNumId w:val="13"/>
  </w:num>
  <w:num w:numId="22">
    <w:abstractNumId w:val="23"/>
  </w:num>
  <w:num w:numId="23">
    <w:abstractNumId w:val="24"/>
  </w:num>
  <w:num w:numId="24">
    <w:abstractNumId w:val="14"/>
  </w:num>
  <w:num w:numId="25">
    <w:abstractNumId w:val="3"/>
  </w:num>
  <w:num w:numId="26">
    <w:abstractNumId w:val="12"/>
  </w:num>
  <w:num w:numId="27">
    <w:abstractNumId w:val="18"/>
  </w:num>
  <w:num w:numId="28">
    <w:abstractNumId w:val="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B34"/>
    <w:rsid w:val="000012F7"/>
    <w:rsid w:val="00003FEF"/>
    <w:rsid w:val="0000501F"/>
    <w:rsid w:val="000307CF"/>
    <w:rsid w:val="0003620D"/>
    <w:rsid w:val="00046B39"/>
    <w:rsid w:val="00093AC1"/>
    <w:rsid w:val="000A4AF5"/>
    <w:rsid w:val="000A7B9A"/>
    <w:rsid w:val="000B2255"/>
    <w:rsid w:val="000B4238"/>
    <w:rsid w:val="000E5F9A"/>
    <w:rsid w:val="000F0E2E"/>
    <w:rsid w:val="000F3B26"/>
    <w:rsid w:val="00100897"/>
    <w:rsid w:val="00100E02"/>
    <w:rsid w:val="00126932"/>
    <w:rsid w:val="001409D5"/>
    <w:rsid w:val="00153F26"/>
    <w:rsid w:val="00162B34"/>
    <w:rsid w:val="001648A1"/>
    <w:rsid w:val="0016495C"/>
    <w:rsid w:val="00165876"/>
    <w:rsid w:val="00166B3A"/>
    <w:rsid w:val="00181EEF"/>
    <w:rsid w:val="001843DA"/>
    <w:rsid w:val="001949BE"/>
    <w:rsid w:val="001A2B03"/>
    <w:rsid w:val="001D2E0D"/>
    <w:rsid w:val="001D349B"/>
    <w:rsid w:val="001D5502"/>
    <w:rsid w:val="001D7CAF"/>
    <w:rsid w:val="001E5288"/>
    <w:rsid w:val="00206EAE"/>
    <w:rsid w:val="00212015"/>
    <w:rsid w:val="00214AC7"/>
    <w:rsid w:val="0025342E"/>
    <w:rsid w:val="00256A60"/>
    <w:rsid w:val="00260FBB"/>
    <w:rsid w:val="00265B11"/>
    <w:rsid w:val="00266A44"/>
    <w:rsid w:val="0027380D"/>
    <w:rsid w:val="002B27B5"/>
    <w:rsid w:val="002C3C0A"/>
    <w:rsid w:val="002E0A7D"/>
    <w:rsid w:val="002E387C"/>
    <w:rsid w:val="002F6910"/>
    <w:rsid w:val="002F7940"/>
    <w:rsid w:val="00323629"/>
    <w:rsid w:val="003325C3"/>
    <w:rsid w:val="00344E66"/>
    <w:rsid w:val="0035106E"/>
    <w:rsid w:val="00355F6A"/>
    <w:rsid w:val="00372F64"/>
    <w:rsid w:val="00373DDC"/>
    <w:rsid w:val="00381326"/>
    <w:rsid w:val="003A2E30"/>
    <w:rsid w:val="003A491D"/>
    <w:rsid w:val="003B7FCC"/>
    <w:rsid w:val="003C737A"/>
    <w:rsid w:val="003D15D0"/>
    <w:rsid w:val="003D7510"/>
    <w:rsid w:val="003E2375"/>
    <w:rsid w:val="003F6005"/>
    <w:rsid w:val="00412226"/>
    <w:rsid w:val="00417B51"/>
    <w:rsid w:val="00425494"/>
    <w:rsid w:val="00430C32"/>
    <w:rsid w:val="0043776D"/>
    <w:rsid w:val="004508FF"/>
    <w:rsid w:val="00451D09"/>
    <w:rsid w:val="00457C84"/>
    <w:rsid w:val="0046121E"/>
    <w:rsid w:val="00461A28"/>
    <w:rsid w:val="0046303C"/>
    <w:rsid w:val="00470F78"/>
    <w:rsid w:val="004D2075"/>
    <w:rsid w:val="004E5B80"/>
    <w:rsid w:val="004F4A26"/>
    <w:rsid w:val="004F5137"/>
    <w:rsid w:val="0051423F"/>
    <w:rsid w:val="005167C1"/>
    <w:rsid w:val="005249B0"/>
    <w:rsid w:val="005257AB"/>
    <w:rsid w:val="00537377"/>
    <w:rsid w:val="00544C42"/>
    <w:rsid w:val="00573A6F"/>
    <w:rsid w:val="0057686F"/>
    <w:rsid w:val="00582CF9"/>
    <w:rsid w:val="0058322F"/>
    <w:rsid w:val="00585220"/>
    <w:rsid w:val="00587B8D"/>
    <w:rsid w:val="005B18CD"/>
    <w:rsid w:val="005B5B85"/>
    <w:rsid w:val="005C1BF9"/>
    <w:rsid w:val="005C600A"/>
    <w:rsid w:val="005D0A38"/>
    <w:rsid w:val="005D112E"/>
    <w:rsid w:val="005F0B54"/>
    <w:rsid w:val="005F20E8"/>
    <w:rsid w:val="00613585"/>
    <w:rsid w:val="006322F8"/>
    <w:rsid w:val="00646DA6"/>
    <w:rsid w:val="00653992"/>
    <w:rsid w:val="00672813"/>
    <w:rsid w:val="0068372E"/>
    <w:rsid w:val="006A009D"/>
    <w:rsid w:val="006A1E2B"/>
    <w:rsid w:val="006A6D4F"/>
    <w:rsid w:val="006B52BB"/>
    <w:rsid w:val="006D7398"/>
    <w:rsid w:val="006D79FD"/>
    <w:rsid w:val="006E3EB4"/>
    <w:rsid w:val="006E63C4"/>
    <w:rsid w:val="00704A10"/>
    <w:rsid w:val="00722F64"/>
    <w:rsid w:val="00742407"/>
    <w:rsid w:val="00750F22"/>
    <w:rsid w:val="00764BD6"/>
    <w:rsid w:val="007A4327"/>
    <w:rsid w:val="007B4A84"/>
    <w:rsid w:val="007C13BA"/>
    <w:rsid w:val="007D5916"/>
    <w:rsid w:val="008102E3"/>
    <w:rsid w:val="00813BB0"/>
    <w:rsid w:val="00820986"/>
    <w:rsid w:val="00826563"/>
    <w:rsid w:val="00836090"/>
    <w:rsid w:val="00847E76"/>
    <w:rsid w:val="00851233"/>
    <w:rsid w:val="00855296"/>
    <w:rsid w:val="00893C6C"/>
    <w:rsid w:val="008A4B8B"/>
    <w:rsid w:val="008A553F"/>
    <w:rsid w:val="008B1BC5"/>
    <w:rsid w:val="008B4C3C"/>
    <w:rsid w:val="008C0539"/>
    <w:rsid w:val="008C38AB"/>
    <w:rsid w:val="008D1F4B"/>
    <w:rsid w:val="00906F6B"/>
    <w:rsid w:val="009108AF"/>
    <w:rsid w:val="00913ABF"/>
    <w:rsid w:val="00944C86"/>
    <w:rsid w:val="0097328D"/>
    <w:rsid w:val="00973FAB"/>
    <w:rsid w:val="00983B7E"/>
    <w:rsid w:val="00990EEB"/>
    <w:rsid w:val="0099118C"/>
    <w:rsid w:val="009955C6"/>
    <w:rsid w:val="009B34B1"/>
    <w:rsid w:val="009B78DE"/>
    <w:rsid w:val="009D107D"/>
    <w:rsid w:val="009D4589"/>
    <w:rsid w:val="009F7AC2"/>
    <w:rsid w:val="00A00CC7"/>
    <w:rsid w:val="00A766D3"/>
    <w:rsid w:val="00A806F6"/>
    <w:rsid w:val="00A81DE5"/>
    <w:rsid w:val="00A86BAE"/>
    <w:rsid w:val="00AA4BA8"/>
    <w:rsid w:val="00AA4CF3"/>
    <w:rsid w:val="00AA5928"/>
    <w:rsid w:val="00AC7DE1"/>
    <w:rsid w:val="00AE305D"/>
    <w:rsid w:val="00AE472A"/>
    <w:rsid w:val="00AF2EA0"/>
    <w:rsid w:val="00B03A69"/>
    <w:rsid w:val="00B166F1"/>
    <w:rsid w:val="00B339BE"/>
    <w:rsid w:val="00B33CEF"/>
    <w:rsid w:val="00B425F2"/>
    <w:rsid w:val="00B435C9"/>
    <w:rsid w:val="00B667FE"/>
    <w:rsid w:val="00B82C49"/>
    <w:rsid w:val="00B95B13"/>
    <w:rsid w:val="00BB5951"/>
    <w:rsid w:val="00BC4BD2"/>
    <w:rsid w:val="00BD2156"/>
    <w:rsid w:val="00BD3257"/>
    <w:rsid w:val="00BD5960"/>
    <w:rsid w:val="00BD5E2D"/>
    <w:rsid w:val="00BD758B"/>
    <w:rsid w:val="00BF5C08"/>
    <w:rsid w:val="00BF70D7"/>
    <w:rsid w:val="00C013A6"/>
    <w:rsid w:val="00C06401"/>
    <w:rsid w:val="00C14BA7"/>
    <w:rsid w:val="00C1590D"/>
    <w:rsid w:val="00C17567"/>
    <w:rsid w:val="00C20884"/>
    <w:rsid w:val="00C2212D"/>
    <w:rsid w:val="00C35850"/>
    <w:rsid w:val="00C3798B"/>
    <w:rsid w:val="00C547D6"/>
    <w:rsid w:val="00C709F0"/>
    <w:rsid w:val="00C735D5"/>
    <w:rsid w:val="00CA1444"/>
    <w:rsid w:val="00CA5136"/>
    <w:rsid w:val="00CD4464"/>
    <w:rsid w:val="00CD5C2C"/>
    <w:rsid w:val="00CE56D8"/>
    <w:rsid w:val="00D00C55"/>
    <w:rsid w:val="00D23352"/>
    <w:rsid w:val="00D43C8E"/>
    <w:rsid w:val="00D52354"/>
    <w:rsid w:val="00D70397"/>
    <w:rsid w:val="00D73D48"/>
    <w:rsid w:val="00D82A50"/>
    <w:rsid w:val="00D8335C"/>
    <w:rsid w:val="00D9771F"/>
    <w:rsid w:val="00DA3BB1"/>
    <w:rsid w:val="00DB03F7"/>
    <w:rsid w:val="00DF0264"/>
    <w:rsid w:val="00DF47B4"/>
    <w:rsid w:val="00E0227E"/>
    <w:rsid w:val="00E0724B"/>
    <w:rsid w:val="00E11E39"/>
    <w:rsid w:val="00E12CCD"/>
    <w:rsid w:val="00E41430"/>
    <w:rsid w:val="00E41D9F"/>
    <w:rsid w:val="00E52406"/>
    <w:rsid w:val="00E5643F"/>
    <w:rsid w:val="00E7618B"/>
    <w:rsid w:val="00E80135"/>
    <w:rsid w:val="00EB7FEB"/>
    <w:rsid w:val="00EC02E1"/>
    <w:rsid w:val="00EC77A4"/>
    <w:rsid w:val="00ED6C80"/>
    <w:rsid w:val="00ED7A3A"/>
    <w:rsid w:val="00EE277B"/>
    <w:rsid w:val="00EE3D2E"/>
    <w:rsid w:val="00EE4E30"/>
    <w:rsid w:val="00EF7286"/>
    <w:rsid w:val="00F12B25"/>
    <w:rsid w:val="00F23656"/>
    <w:rsid w:val="00F32FB0"/>
    <w:rsid w:val="00F47FFA"/>
    <w:rsid w:val="00F61C4E"/>
    <w:rsid w:val="00F62375"/>
    <w:rsid w:val="00F668E5"/>
    <w:rsid w:val="00F7616A"/>
    <w:rsid w:val="00F80257"/>
    <w:rsid w:val="00F83158"/>
    <w:rsid w:val="00F9023C"/>
    <w:rsid w:val="00F967B6"/>
    <w:rsid w:val="00FC2B8C"/>
    <w:rsid w:val="00FD4396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36"/>
    <w:pPr>
      <w:spacing w:after="200" w:line="276" w:lineRule="auto"/>
    </w:pPr>
    <w:rPr>
      <w:rFonts w:ascii="Arial Narrow" w:hAnsi="Arial Narrow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C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CAF"/>
    <w:rPr>
      <w:rFonts w:ascii="Cambria" w:hAnsi="Cambria" w:cs="Times New Roman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D5C2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C2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D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C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C2C"/>
    <w:rPr>
      <w:rFonts w:cs="Times New Roman"/>
    </w:rPr>
  </w:style>
  <w:style w:type="paragraph" w:customStyle="1" w:styleId="Default">
    <w:name w:val="Default"/>
    <w:uiPriority w:val="99"/>
    <w:rsid w:val="001D7CAF"/>
    <w:pPr>
      <w:autoSpaceDE w:val="0"/>
      <w:autoSpaceDN w:val="0"/>
      <w:adjustRightInd w:val="0"/>
    </w:pPr>
    <w:rPr>
      <w:rFonts w:ascii="Bureau EFN" w:hAnsi="Bureau EFN" w:cs="Bureau EF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1D7CA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D7CAF"/>
    <w:rPr>
      <w:color w:val="211D1E"/>
      <w:sz w:val="20"/>
    </w:rPr>
  </w:style>
  <w:style w:type="character" w:styleId="Hyperlink">
    <w:name w:val="Hyperlink"/>
    <w:basedOn w:val="DefaultParagraphFont"/>
    <w:uiPriority w:val="99"/>
    <w:rsid w:val="00C064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6BAE"/>
    <w:pPr>
      <w:ind w:left="720"/>
      <w:contextualSpacing/>
    </w:pPr>
  </w:style>
  <w:style w:type="table" w:styleId="TableGrid">
    <w:name w:val="Table Grid"/>
    <w:basedOn w:val="TableNormal"/>
    <w:uiPriority w:val="99"/>
    <w:rsid w:val="00742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87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6E63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63C4"/>
    <w:rPr>
      <w:rFonts w:ascii="Arial Narrow" w:hAnsi="Arial Narrow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6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ip.kpodr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slaskiklasterit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1276</Words>
  <Characters>7658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</dc:title>
  <dc:subject/>
  <dc:creator>LBojanowski</dc:creator>
  <cp:keywords/>
  <dc:description/>
  <cp:lastModifiedBy>Sawa</cp:lastModifiedBy>
  <cp:revision>7</cp:revision>
  <cp:lastPrinted>2014-06-25T09:11:00Z</cp:lastPrinted>
  <dcterms:created xsi:type="dcterms:W3CDTF">2014-06-25T08:47:00Z</dcterms:created>
  <dcterms:modified xsi:type="dcterms:W3CDTF">2014-06-26T09:10:00Z</dcterms:modified>
</cp:coreProperties>
</file>